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61" w:rsidRDefault="00515C61" w:rsidP="00515C61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III SZKOŁY PODSTAWOWEJ</w:t>
      </w:r>
    </w:p>
    <w:p w:rsidR="00515C61" w:rsidRDefault="00515C61" w:rsidP="00515C61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według podręcznika „Jezus jest z nami” nr AZ-13-01/12-KI-4/13</w:t>
      </w:r>
    </w:p>
    <w:p w:rsidR="00515C61" w:rsidRDefault="00515C61" w:rsidP="00515C61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„W rodzinie dzieci Bożych” nr AZ-1-01/12</w:t>
      </w:r>
    </w:p>
    <w:p w:rsidR="00515C61" w:rsidRDefault="00515C61" w:rsidP="00515C61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515C61" w:rsidRDefault="00515C61" w:rsidP="00515C61">
      <w:pPr>
        <w:jc w:val="center"/>
        <w:rPr>
          <w:b/>
        </w:rPr>
      </w:pPr>
      <w:r>
        <w:rPr>
          <w:b/>
        </w:rPr>
        <w:t>OGÓLNE KRYTERIA OCENIANIA</w:t>
      </w:r>
    </w:p>
    <w:p w:rsidR="00515C61" w:rsidRDefault="00515C61" w:rsidP="00515C61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515C61" w:rsidRDefault="00515C61" w:rsidP="00515C61">
      <w:pPr>
        <w:rPr>
          <w:sz w:val="18"/>
          <w:szCs w:val="18"/>
        </w:rPr>
      </w:pPr>
    </w:p>
    <w:p w:rsidR="00515C61" w:rsidRDefault="00515C61" w:rsidP="00515C61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515C61" w:rsidRDefault="00515C61" w:rsidP="00515C61">
      <w:pPr>
        <w:rPr>
          <w:sz w:val="18"/>
          <w:szCs w:val="18"/>
        </w:rPr>
      </w:pPr>
    </w:p>
    <w:p w:rsidR="00515C61" w:rsidRDefault="00515C61" w:rsidP="00515C61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515C61" w:rsidRDefault="00515C61" w:rsidP="00515C61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515C61" w:rsidRDefault="00515C61" w:rsidP="00515C6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515C61" w:rsidRDefault="00515C61" w:rsidP="00515C61">
      <w:pPr>
        <w:rPr>
          <w:sz w:val="18"/>
          <w:szCs w:val="18"/>
        </w:rPr>
      </w:pPr>
    </w:p>
    <w:p w:rsidR="00515C61" w:rsidRDefault="00515C61" w:rsidP="00515C61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515C61" w:rsidRDefault="00515C61" w:rsidP="00515C6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515C61" w:rsidRDefault="00515C61" w:rsidP="00515C6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515C61" w:rsidRDefault="00515C61" w:rsidP="00515C61">
      <w:pPr>
        <w:rPr>
          <w:sz w:val="18"/>
          <w:szCs w:val="18"/>
        </w:rPr>
      </w:pPr>
    </w:p>
    <w:p w:rsidR="00515C61" w:rsidRDefault="00515C61" w:rsidP="00515C61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515C61" w:rsidRDefault="00515C61" w:rsidP="00515C6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515C61" w:rsidRDefault="00515C61" w:rsidP="00515C6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515C61" w:rsidRDefault="00515C61" w:rsidP="00515C6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515C61" w:rsidRDefault="00515C61" w:rsidP="00515C61">
      <w:pPr>
        <w:rPr>
          <w:sz w:val="18"/>
          <w:szCs w:val="18"/>
        </w:rPr>
      </w:pPr>
    </w:p>
    <w:p w:rsidR="00515C61" w:rsidRDefault="00515C61" w:rsidP="00515C61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515C61" w:rsidRDefault="00515C61" w:rsidP="00515C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515C61" w:rsidRDefault="00515C61" w:rsidP="00515C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515C61" w:rsidRDefault="00515C61" w:rsidP="00515C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515C61" w:rsidRDefault="00515C61" w:rsidP="00515C61">
      <w:pPr>
        <w:rPr>
          <w:b/>
          <w:sz w:val="18"/>
          <w:szCs w:val="18"/>
        </w:rPr>
      </w:pPr>
    </w:p>
    <w:p w:rsidR="00515C61" w:rsidRDefault="00515C61" w:rsidP="00515C61">
      <w:pPr>
        <w:rPr>
          <w:sz w:val="22"/>
        </w:rPr>
      </w:pPr>
      <w:r>
        <w:rPr>
          <w:b/>
          <w:sz w:val="22"/>
        </w:rPr>
        <w:lastRenderedPageBreak/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515C61" w:rsidRDefault="00515C61" w:rsidP="00515C61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515C61" w:rsidRDefault="00515C61" w:rsidP="00515C61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515C61" w:rsidTr="00515C61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b/>
                <w:sz w:val="21"/>
              </w:rPr>
            </w:pPr>
          </w:p>
          <w:p w:rsidR="00515C61" w:rsidRDefault="00515C6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515C61" w:rsidRDefault="00515C61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jc w:val="center"/>
              <w:rPr>
                <w:b/>
                <w:sz w:val="18"/>
              </w:rPr>
            </w:pPr>
          </w:p>
          <w:p w:rsidR="00515C61" w:rsidRDefault="00515C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515C61" w:rsidTr="00515C61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>
            <w:pPr>
              <w:rPr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515C61" w:rsidRDefault="00515C61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515C61" w:rsidTr="00515C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sz w:val="21"/>
              </w:rPr>
            </w:pPr>
          </w:p>
          <w:p w:rsidR="00515C61" w:rsidRDefault="00515C61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tekstu</w:t>
            </w:r>
          </w:p>
        </w:tc>
      </w:tr>
      <w:tr w:rsidR="00515C61" w:rsidTr="00515C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sz w:val="21"/>
              </w:rPr>
            </w:pPr>
          </w:p>
          <w:p w:rsidR="00515C61" w:rsidRDefault="00515C61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515C61" w:rsidTr="00515C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sz w:val="21"/>
              </w:rPr>
            </w:pPr>
          </w:p>
          <w:p w:rsidR="00515C61" w:rsidRDefault="00515C61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515C61" w:rsidTr="00515C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sz w:val="21"/>
              </w:rPr>
            </w:pPr>
          </w:p>
          <w:p w:rsidR="00515C61" w:rsidRDefault="00515C61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515C61" w:rsidRDefault="00515C61">
            <w:pPr>
              <w:rPr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515C61" w:rsidTr="00515C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sz w:val="21"/>
              </w:rPr>
            </w:pPr>
          </w:p>
          <w:p w:rsidR="00515C61" w:rsidRDefault="00515C61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515C61" w:rsidTr="00515C6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rPr>
                <w:sz w:val="21"/>
              </w:rPr>
            </w:pPr>
          </w:p>
          <w:p w:rsidR="00515C61" w:rsidRDefault="00515C61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515C61" w:rsidRDefault="00515C61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515C61" w:rsidRDefault="00515C61" w:rsidP="00515C61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515C61" w:rsidRDefault="00515C61" w:rsidP="00515C61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sz w:val="28"/>
        </w:rPr>
        <w:br w:type="page"/>
      </w:r>
      <w:r>
        <w:rPr>
          <w:b w:val="0"/>
          <w:caps w:val="0"/>
          <w:sz w:val="28"/>
        </w:rPr>
        <w:lastRenderedPageBreak/>
        <w:t>SZCZEGÓŁOWE KRYTERIA OCENIANIA</w:t>
      </w:r>
    </w:p>
    <w:p w:rsidR="00515C61" w:rsidRDefault="00515C61" w:rsidP="00515C61">
      <w:pPr>
        <w:pStyle w:val="Nagwek1"/>
        <w:spacing w:line="360" w:lineRule="auto"/>
        <w:ind w:firstLine="0"/>
        <w:rPr>
          <w:b w:val="0"/>
          <w:caps/>
          <w:smallCaps/>
          <w:sz w:val="28"/>
        </w:rPr>
      </w:pPr>
      <w:r>
        <w:rPr>
          <w:b w:val="0"/>
          <w:caps/>
          <w:smallCaps/>
          <w:sz w:val="28"/>
        </w:rPr>
        <w:t>Semestr I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3059"/>
        <w:gridCol w:w="4319"/>
        <w:gridCol w:w="3239"/>
        <w:gridCol w:w="1260"/>
      </w:tblGrid>
      <w:tr w:rsidR="00515C61" w:rsidTr="00515C6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ind w:firstLine="0"/>
              <w:jc w:val="center"/>
              <w:rPr>
                <w:sz w:val="12"/>
                <w:szCs w:val="12"/>
              </w:rPr>
            </w:pPr>
          </w:p>
          <w:p w:rsidR="00515C61" w:rsidRDefault="00515C61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15C61" w:rsidTr="00515C61">
        <w:trPr>
          <w:trHeight w:val="10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Styl105ptWyrwnanydorodka"/>
            </w:pPr>
            <w:r>
              <w:t>dopuszczająca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Styl105ptWyrwnanydorodka"/>
            </w:pPr>
            <w:r>
              <w:t>dostateczna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Styl105ptWyrwnanydorodka"/>
            </w:pPr>
            <w:r>
              <w:t>dobra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Styl105ptWyrwnanydorodka"/>
            </w:pPr>
            <w:r>
              <w:t>bardzo dobra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Styl105ptWyrwnanydorodka"/>
            </w:pPr>
            <w:r>
              <w:t>celująca</w:t>
            </w:r>
          </w:p>
        </w:tc>
      </w:tr>
      <w:tr w:rsidR="00515C61" w:rsidTr="00515C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 xml:space="preserve">I. </w:t>
            </w:r>
            <w:r>
              <w:br/>
              <w:t>Oczekujemy na przyjście Pana Jezusa</w:t>
            </w:r>
          </w:p>
          <w:p w:rsidR="00515C61" w:rsidRDefault="00515C61">
            <w:pPr>
              <w:pStyle w:val="Nagwek1"/>
              <w:spacing w:line="360" w:lineRule="auto"/>
              <w:ind w:firstLine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przykłady obecności Boga pośród nas</w:t>
            </w:r>
          </w:p>
          <w:p w:rsidR="00515C61" w:rsidRDefault="00515C61">
            <w:pPr>
              <w:pStyle w:val="teksttabeli"/>
            </w:pPr>
            <w:r>
              <w:t>wskazuje w podręczniku tekst biblijny Mt 18,20</w:t>
            </w:r>
          </w:p>
          <w:p w:rsidR="00515C61" w:rsidRDefault="00515C61">
            <w:pPr>
              <w:pStyle w:val="teksttabeli"/>
            </w:pPr>
            <w:r>
              <w:t>stwierdza, że Pan Jezus posyła swoich uczniów, by Jego naukę przekazywali innym</w:t>
            </w:r>
          </w:p>
          <w:p w:rsidR="00515C61" w:rsidRDefault="00515C61">
            <w:pPr>
              <w:pStyle w:val="teksttabeli"/>
            </w:pPr>
            <w:r>
              <w:t>mówi z pamięci modlitwę „Ojcze nasz”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stwierdza, że na Mszy Świętej wierzący spotykają się z Panem Jezusem</w:t>
            </w:r>
          </w:p>
          <w:p w:rsidR="00515C61" w:rsidRDefault="00515C61">
            <w:pPr>
              <w:pStyle w:val="teksttabeli"/>
            </w:pPr>
            <w:r>
              <w:t>podaje, kto jest dla ludzi wzorem miłości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sposoby przygotowania się do spotkania z Jezusem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katechezę jako spotkanie z Panem Jezusem nauczającym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modlitwę jako rozmowę i przebywanie z Bogiem</w:t>
            </w:r>
          </w:p>
          <w:p w:rsidR="00515C61" w:rsidRDefault="00515C61">
            <w:pPr>
              <w:pStyle w:val="teksttabeli"/>
            </w:pPr>
            <w:r>
              <w:t>wymienia, co podczas Mszy Świętej przypomina o obecności Jezusa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środowiska, w których ludzie powinni sobie okazywać miłość</w:t>
            </w:r>
          </w:p>
          <w:p w:rsidR="00515C61" w:rsidRDefault="00515C61">
            <w:pPr>
              <w:pStyle w:val="teksttabeli"/>
            </w:pPr>
            <w:r>
              <w:t>wskazuje, na czym polega bycie uczniem Jezusa w codziennym życiu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podaje przykłady, jak tworzyć wspólnotę i jedność w klasie, rodzinie</w:t>
            </w:r>
          </w:p>
          <w:p w:rsidR="00515C61" w:rsidRDefault="00515C61">
            <w:pPr>
              <w:pStyle w:val="teksttabeli"/>
            </w:pPr>
            <w:r>
              <w:t>wymienia osoby odpowiedzialne za przekazywanie nauki Jezusa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wskazuje, na czym polega wypełnianie czynów apostolskich w codziennym życiu</w:t>
            </w:r>
          </w:p>
          <w:p w:rsidR="00515C61" w:rsidRDefault="00515C61">
            <w:pPr>
              <w:pStyle w:val="teksttabeli"/>
            </w:pPr>
            <w:r>
              <w:t xml:space="preserve"> opowiada o misji Chrystusa, apostołów i Kościoła</w:t>
            </w:r>
          </w:p>
          <w:p w:rsidR="00515C61" w:rsidRDefault="00515C61">
            <w:pPr>
              <w:pStyle w:val="teksttabeli"/>
            </w:pPr>
            <w:r>
              <w:t>odróżnia modlitwy prośby, dziękczynienia, przeproszenia i uwielbienia</w:t>
            </w:r>
          </w:p>
          <w:p w:rsidR="00515C61" w:rsidRDefault="00515C61">
            <w:pPr>
              <w:pStyle w:val="teksttabeli"/>
              <w:rPr>
                <w:spacing w:val="-4"/>
                <w:szCs w:val="19"/>
              </w:rPr>
            </w:pPr>
            <w:r>
              <w:t xml:space="preserve">uzasadnia, dlaczego </w:t>
            </w:r>
            <w:r>
              <w:rPr>
                <w:color w:val="000000"/>
              </w:rPr>
              <w:t>modli się rano i wieczorem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uzasadnia, dlaczego chrześcijanin powinien być na Mszy Świętej w każdą niedzielę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jaką modlitwą i jakim gestem rozpoczyna się Msza Święta</w:t>
            </w:r>
          </w:p>
          <w:p w:rsidR="00515C61" w:rsidRDefault="00515C61">
            <w:pPr>
              <w:pStyle w:val="teksttabeli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mówi z pamięci tekst przykazania miłości J 13,34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że czyniąc dobro stajemy się podobni do Jezusa</w:t>
            </w:r>
          </w:p>
          <w:p w:rsidR="00515C61" w:rsidRDefault="00515C61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21"/>
              </w:rPr>
              <w:t>opowiada, komu i w jaki sposób chce nieść pomoc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 treść tekstu biblijnego o obecności Pana Jezusa we wspólnocie</w:t>
            </w:r>
          </w:p>
          <w:p w:rsidR="00515C61" w:rsidRDefault="00515C61">
            <w:pPr>
              <w:pStyle w:val="teksttabeli"/>
              <w:rPr>
                <w:spacing w:val="-8"/>
                <w:szCs w:val="19"/>
              </w:rPr>
            </w:pP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 xml:space="preserve">opowiada, w jaki sposób chce naśladować Jezusa i Apostołów </w:t>
            </w:r>
          </w:p>
          <w:p w:rsidR="00515C61" w:rsidRDefault="00515C61">
            <w:pPr>
              <w:pStyle w:val="teksttabeli"/>
            </w:pPr>
            <w:r>
              <w:t>formułuje samodzielnie modlitwę, w której dziękuje Bogu, prosi i przeprasza Boga</w:t>
            </w:r>
          </w:p>
          <w:p w:rsidR="00515C61" w:rsidRDefault="00515C61">
            <w:pPr>
              <w:pStyle w:val="teksttabeli"/>
            </w:pPr>
            <w:r>
              <w:t>omawia wybrane prośby modlitwy „Ojcze nasz”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jest obecny wśród ludzi, aż do końca świata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daje świadectwo systematycznego uczestnictwa w niedzielnej Mszy św.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na podstawie wersetu J 13,34 wyjaśnia, kogo Pan Jezus nakazuje kochać </w:t>
            </w:r>
          </w:p>
          <w:p w:rsidR="00515C61" w:rsidRDefault="00515C61">
            <w:pPr>
              <w:pStyle w:val="teksttabeli"/>
              <w:rPr>
                <w:spacing w:val="-8"/>
                <w:szCs w:val="19"/>
              </w:rPr>
            </w:pPr>
            <w:r>
              <w:t>uzasadnia swą gotowość niesienia pomocy najbliższym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uzasadnia, dlaczego z radością oczekuje spotkania z Jezusem w sakramencie pokuty i Eucharystii</w:t>
            </w:r>
          </w:p>
        </w:tc>
      </w:tr>
      <w:tr w:rsidR="00515C61" w:rsidTr="00515C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 xml:space="preserve">II. </w:t>
            </w:r>
            <w:r>
              <w:br/>
              <w:t>Kim jesteś, Panie Jezu?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podaje, w jakim celu Jezus przyszedł na ziemię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definiuje, kto to jest apostoł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opisać cud w Kanie Galilejskiej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kto to jest pasterz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 pojęcie „ofiara”,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za kogo Pan Jezus umarł na krzyżu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własnymi słowami określa pojęcie „Zbawiciel”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imiona dwunastu apostołów</w:t>
            </w:r>
          </w:p>
          <w:p w:rsidR="00515C61" w:rsidRDefault="00515C61">
            <w:pPr>
              <w:pStyle w:val="teksttabeli"/>
            </w:pPr>
            <w:r>
              <w:t>wymienia zadania apostoła Chrystusa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co to jest cud</w:t>
            </w:r>
          </w:p>
          <w:p w:rsidR="00515C61" w:rsidRDefault="00515C61">
            <w:pPr>
              <w:pStyle w:val="teksttabeli"/>
            </w:pPr>
            <w:r>
              <w:t>wymienia cechy dobrego pasterza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 ofierze, jaką Pan Jezus złożył za nas na krzyżu, dostrzega Jego wielką miłość do ludzi</w:t>
            </w:r>
          </w:p>
          <w:p w:rsidR="00515C61" w:rsidRDefault="00515C61">
            <w:pPr>
              <w:pStyle w:val="teksttabeli"/>
            </w:pPr>
            <w:r>
              <w:t>wymienia gesty i postawy, którymi może wyrazić Jezusowi wdzięczność za Jego miłość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wypełnił Bożą obietnicę zbawienia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opisuje scenę powołania apostołów</w:t>
            </w:r>
          </w:p>
          <w:p w:rsidR="00515C61" w:rsidRDefault="00515C61">
            <w:pPr>
              <w:pStyle w:val="teksttabeli"/>
            </w:pPr>
            <w:r>
              <w:t>uzasadnia, dlaczego chce być apostołem Jezusa</w:t>
            </w:r>
          </w:p>
          <w:p w:rsidR="00515C61" w:rsidRDefault="00515C61">
            <w:pPr>
              <w:pStyle w:val="teksttabeli"/>
            </w:pPr>
            <w:r>
              <w:t xml:space="preserve">wymienia warunki zaistnienia cudu </w:t>
            </w:r>
          </w:p>
          <w:p w:rsidR="00515C61" w:rsidRDefault="00515C61">
            <w:pPr>
              <w:pStyle w:val="teksttabeli"/>
            </w:pPr>
            <w:r>
              <w:t>wyjaśnia, co to znaczy, że Bóg jest wszechmogący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Pana Jezusa nazywamy Dobrym Pasterzem</w:t>
            </w:r>
          </w:p>
          <w:p w:rsidR="00515C61" w:rsidRDefault="00515C61">
            <w:pPr>
              <w:pStyle w:val="teksttabeli"/>
            </w:pPr>
            <w:r>
              <w:t>śpiewa pieśń „Pan jest Pasterzem moim”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że wielka miłość Boga do człowieka przejawiła się poprzez śmierć Jezusa na krzyżu</w:t>
            </w:r>
          </w:p>
          <w:p w:rsidR="00515C61" w:rsidRDefault="00515C61">
            <w:pPr>
              <w:pStyle w:val="teksttabeli"/>
            </w:pPr>
            <w:r>
              <w:t xml:space="preserve"> wyjaśnia, że każda Msza Święta uobecnia ofiarę Jezusa złożoną na krzyżu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układa własne wyznanie wiary</w:t>
            </w:r>
          </w:p>
          <w:p w:rsidR="00515C61" w:rsidRDefault="00515C61">
            <w:pPr>
              <w:pStyle w:val="teksttabeli"/>
            </w:pPr>
            <w:r>
              <w:t>opowiada, jak być apostołem dzisiaj</w:t>
            </w:r>
          </w:p>
          <w:p w:rsidR="00515C61" w:rsidRDefault="00515C61">
            <w:pPr>
              <w:pStyle w:val="teksttabeli"/>
            </w:pPr>
            <w:r>
              <w:t>opowiada, w jaki sposób wyraża żywą wiarę w cudotwórczą moc Boga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układa modlitwy do Jezusa Dobrego Pasterza odpowiednie do różnych okoliczności życiowych dzieci</w:t>
            </w:r>
          </w:p>
          <w:p w:rsidR="00515C61" w:rsidRDefault="00515C61">
            <w:pPr>
              <w:pStyle w:val="teksttabeli"/>
            </w:pPr>
            <w:r>
              <w:t>potrafi zaśpiewać pieśń „Zbawienie przyszło przez krzyż”</w:t>
            </w:r>
          </w:p>
          <w:p w:rsidR="00515C61" w:rsidRDefault="00515C61">
            <w:pPr>
              <w:pStyle w:val="teksttabeli"/>
            </w:pPr>
            <w:r>
              <w:t>opowiada, w jaki sposób wyraża wdzięczność Jezusowi za Jego miłość i jak pragnie na nią odpowiedzieć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opowiada, w jaki sposób daje świadectwo swojej przynależności do Jezusa</w:t>
            </w:r>
          </w:p>
        </w:tc>
      </w:tr>
    </w:tbl>
    <w:p w:rsidR="00515C61" w:rsidRDefault="00515C61" w:rsidP="00515C61">
      <w:r>
        <w:rPr>
          <w:b/>
        </w:rPr>
        <w:br w:type="page"/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3116"/>
        <w:gridCol w:w="3420"/>
        <w:gridCol w:w="3420"/>
        <w:gridCol w:w="2880"/>
        <w:gridCol w:w="1260"/>
      </w:tblGrid>
      <w:tr w:rsidR="00515C61" w:rsidTr="0051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 xml:space="preserve">III. </w:t>
            </w:r>
            <w:r>
              <w:rPr>
                <w:bCs/>
              </w:rPr>
              <w:br/>
            </w:r>
            <w:r>
              <w:t>Do czego mnie wzywasz, Panie Jezu?</w:t>
            </w:r>
          </w:p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Boże przykazania jako drogowskazy prowadzące do Boga</w:t>
            </w:r>
          </w:p>
          <w:p w:rsidR="00515C61" w:rsidRDefault="00515C61">
            <w:pPr>
              <w:pStyle w:val="teksttabeli"/>
            </w:pPr>
            <w:r>
              <w:t>podaje treść pierwszego przykazania</w:t>
            </w:r>
          </w:p>
          <w:p w:rsidR="00515C61" w:rsidRDefault="00515C61">
            <w:pPr>
              <w:pStyle w:val="teksttabeli"/>
            </w:pPr>
            <w:r>
              <w:t>wymienia miejsca i imiona święte</w:t>
            </w:r>
          </w:p>
          <w:p w:rsidR="00515C61" w:rsidRDefault="00515C61">
            <w:pPr>
              <w:pStyle w:val="teksttabeli"/>
            </w:pPr>
            <w:r>
              <w:t>stwierdza, że uczestnictwo w niedzielnej Mszy Świętej jest obowiązkiem chrześcijanina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wymienia podstawowe obowiązki dziecka wobec rodziców (miłość </w:t>
            </w:r>
            <w:r>
              <w:br/>
              <w:t>i posłuszeństwo)</w:t>
            </w:r>
          </w:p>
          <w:p w:rsidR="00515C61" w:rsidRDefault="00515C61">
            <w:pPr>
              <w:pStyle w:val="teksttabeli"/>
            </w:pPr>
            <w:r>
              <w:t>podaje treść piątego przykazania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rozumie, że Pana Jezusa można przyjąć tylko czystym sercem </w:t>
            </w:r>
          </w:p>
          <w:p w:rsidR="00515C61" w:rsidRDefault="00515C61">
            <w:pPr>
              <w:pStyle w:val="teksttabeli"/>
            </w:pPr>
            <w:r>
              <w:t xml:space="preserve">podaje treść siódmego i dziesiątego przykazania </w:t>
            </w:r>
          </w:p>
          <w:p w:rsidR="00515C61" w:rsidRDefault="00515C61">
            <w:pPr>
              <w:pStyle w:val="teksttabeli"/>
            </w:pPr>
            <w:r>
              <w:t>podaje treść ósmego przykazania</w:t>
            </w:r>
          </w:p>
          <w:p w:rsidR="00515C61" w:rsidRDefault="00515C61">
            <w:pPr>
              <w:pStyle w:val="teksttabeli"/>
            </w:pPr>
            <w:r>
              <w:t>mówi z pamięci Jezusowe przykazanie miłości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podaje, czego dotyczą przykazania każdej z tablic Dekalogu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co to są: miejsca święte, święte imiona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 zmartwychwstanie Pana Jezusa jako źródło świętowania niedzieli</w:t>
            </w:r>
          </w:p>
          <w:p w:rsidR="00515C61" w:rsidRDefault="00515C61">
            <w:pPr>
              <w:pStyle w:val="teksttabeli"/>
            </w:pPr>
            <w:r>
              <w:t>podaje przykłady okazywania rodzicom (opiekunom) miłości i posłuszeństwa</w:t>
            </w:r>
          </w:p>
          <w:p w:rsidR="00515C61" w:rsidRDefault="00515C61">
            <w:pPr>
              <w:pStyle w:val="teksttabeli"/>
            </w:pPr>
            <w:r>
              <w:t xml:space="preserve">podaje przykłady troski o zdrowie i życie </w:t>
            </w:r>
          </w:p>
          <w:p w:rsidR="00515C61" w:rsidRDefault="00515C61">
            <w:pPr>
              <w:pStyle w:val="teksttabeli"/>
            </w:pPr>
            <w:r>
              <w:t xml:space="preserve">wymienia przykazania mówiące </w:t>
            </w:r>
            <w:r>
              <w:br/>
              <w:t xml:space="preserve">o czystości </w:t>
            </w:r>
          </w:p>
          <w:p w:rsidR="00515C61" w:rsidRDefault="00515C61">
            <w:pPr>
              <w:pStyle w:val="teksttabeli"/>
            </w:pPr>
            <w:r>
              <w:t xml:space="preserve">podaje przykłady poszanowania rzeczy własnych i cudzych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podając przykłady, pojęcia: prawda, kłamstwo, fałszywe świadectwo </w:t>
            </w:r>
          </w:p>
          <w:p w:rsidR="00515C61" w:rsidRDefault="00515C61">
            <w:pPr>
              <w:pStyle w:val="teksttabeli"/>
            </w:pPr>
            <w:r>
              <w:t>opowiada własnymi słowami przypowieść o miłosiernym Samarytaninie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charakteryzuje treści każdej z tablic Dekalogu</w:t>
            </w:r>
          </w:p>
          <w:p w:rsidR="00515C61" w:rsidRDefault="00515C61">
            <w:pPr>
              <w:pStyle w:val="teksttabeli"/>
            </w:pPr>
            <w:r>
              <w:t>określa, w jaki sposób wyraża szacunek wobec imion świętych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różnice między niedzielą a pozostałymi dniami tygodnia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wyjaśnia treść czwartego przykazania </w:t>
            </w:r>
          </w:p>
          <w:p w:rsidR="00515C61" w:rsidRDefault="00515C61">
            <w:pPr>
              <w:pStyle w:val="teksttabeli"/>
            </w:pPr>
            <w:r>
              <w:t>potrafi odnieść treść czwartego przykazania do relacji ze swoimi rodzicami</w:t>
            </w:r>
          </w:p>
          <w:p w:rsidR="00515C61" w:rsidRDefault="00515C61">
            <w:pPr>
              <w:pStyle w:val="teksttabeli"/>
            </w:pPr>
            <w:r>
              <w:t>wyjaśnia, dlaczego każdy człowiek powinien dbać o zdrowie własne i bliźnich</w:t>
            </w:r>
          </w:p>
          <w:p w:rsidR="00515C61" w:rsidRDefault="00515C61">
            <w:pPr>
              <w:pStyle w:val="teksttabeli"/>
            </w:pPr>
            <w:r>
              <w:t>wyjaśnia, na czym polega postawa czystego serca</w:t>
            </w:r>
          </w:p>
          <w:p w:rsidR="00515C61" w:rsidRDefault="00515C61">
            <w:pPr>
              <w:pStyle w:val="teksttabeli"/>
            </w:pPr>
            <w:r>
              <w:t>wyjaśnia, na czym polega szacunek do własności cudzej, wspólnej i osobistej</w:t>
            </w:r>
          </w:p>
          <w:p w:rsidR="00515C61" w:rsidRDefault="00515C61">
            <w:pPr>
              <w:pStyle w:val="teksttabeli"/>
            </w:pPr>
            <w:r>
              <w:t>uzasadnia, dlaczego zawsze trzeba mówić prawdę</w:t>
            </w:r>
          </w:p>
          <w:p w:rsidR="00515C61" w:rsidRDefault="00515C61">
            <w:pPr>
              <w:pStyle w:val="teksttabeli"/>
            </w:pPr>
            <w:r>
              <w:t>podaje biblijne przykłady miłości bliźniego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wyjaśnia, co znaczy wierzyć i ufać Bogu</w:t>
            </w:r>
          </w:p>
          <w:p w:rsidR="00515C61" w:rsidRDefault="00515C61">
            <w:pPr>
              <w:pStyle w:val="teksttabeli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potrafi uzasadnić dlaczego miejscom poświęconym Bogu należy się szacunek</w:t>
            </w:r>
          </w:p>
          <w:p w:rsidR="00515C61" w:rsidRDefault="00515C61">
            <w:pPr>
              <w:pStyle w:val="teksttabeli"/>
            </w:pPr>
            <w:r>
              <w:t>wyjaśnia, na czym polega chrześcijańskie świętowanie niedzieli</w:t>
            </w:r>
          </w:p>
          <w:p w:rsidR="00515C61" w:rsidRDefault="00515C61">
            <w:pPr>
              <w:pStyle w:val="teksttabeli"/>
            </w:pPr>
            <w:r>
              <w:t>opowiada, w jaki sposób wyraża swą troskę o dom rodzinny</w:t>
            </w:r>
          </w:p>
          <w:p w:rsidR="00515C61" w:rsidRDefault="00515C61">
            <w:pPr>
              <w:pStyle w:val="teksttabeli"/>
            </w:pPr>
            <w:r>
              <w:t>opowiada, w jaki sposób troszczy się o zdrowie własne i innych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co to znaczy żyć w prawdzie</w:t>
            </w:r>
          </w:p>
          <w:p w:rsidR="00515C61" w:rsidRDefault="00515C61">
            <w:pPr>
              <w:pStyle w:val="teksttabeli"/>
            </w:pPr>
            <w:r>
              <w:t>charakteryzuje skutki kłamstwa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na czym polega postawa miłości</w:t>
            </w:r>
          </w:p>
          <w:p w:rsidR="00515C61" w:rsidRDefault="00515C61">
            <w:pPr>
              <w:pStyle w:val="teksttabeli"/>
            </w:pPr>
            <w:r>
              <w:t xml:space="preserve"> opowiada o współczesnych sposobach stosowania przykazania miłości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</w:pPr>
            <w:r>
              <w:t xml:space="preserve">opowiada, w jaki sposób świętuje Dzień </w:t>
            </w:r>
            <w:r>
              <w:rPr>
                <w:spacing w:val="-4"/>
                <w:szCs w:val="21"/>
              </w:rPr>
              <w:t>Pański i jak zachęca innych do świętowania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daje świadectwo, jak modli się do Matki Bożej Niepokalanej o pomoc w zachowaniu czystości serca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515C61" w:rsidTr="0051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br w:type="page"/>
            </w:r>
            <w:r>
              <w:br w:type="page"/>
              <w:t>Katechezy okolicznościowe</w:t>
            </w:r>
          </w:p>
          <w:p w:rsidR="00515C61" w:rsidRDefault="00515C61">
            <w:pPr>
              <w:jc w:val="center"/>
            </w:pPr>
            <w:r>
              <w:t xml:space="preserve">(tematy: </w:t>
            </w:r>
            <w:r>
              <w:br/>
              <w:t>46–49)</w:t>
            </w:r>
          </w:p>
          <w:p w:rsidR="00515C61" w:rsidRDefault="00515C61"/>
          <w:p w:rsidR="00515C61" w:rsidRDefault="00515C61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czym jest różaniec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odmawiane na nim modlitwy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rPr>
                <w:szCs w:val="22"/>
              </w:rPr>
              <w:t>określa Adwent jako czas oczekiwania na przyjście Pana Jezusa</w:t>
            </w:r>
            <w:r>
              <w:t xml:space="preserve">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rPr>
                <w:szCs w:val="22"/>
              </w:rPr>
              <w:t>opisuje wygląd medalika,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 xml:space="preserve"> </w:t>
            </w:r>
            <w:r>
              <w:t>podaje, gdzie i w jakich okolicznościach urodził się Jezus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są tajemnice różańca</w:t>
            </w:r>
          </w:p>
          <w:p w:rsidR="00515C61" w:rsidRDefault="00515C61">
            <w:pPr>
              <w:pStyle w:val="teksttabeli"/>
            </w:pPr>
            <w:r>
              <w:t xml:space="preserve"> wymienia części i tajemnice różańca</w:t>
            </w:r>
          </w:p>
          <w:p w:rsidR="00515C61" w:rsidRDefault="00515C61">
            <w:pPr>
              <w:pStyle w:val="teksttabeli"/>
            </w:pPr>
            <w:r>
              <w:t>wymienia chrześcijańskie tradycje związane z Adwentem</w:t>
            </w:r>
            <w:r>
              <w:rPr>
                <w:szCs w:val="22"/>
              </w:rPr>
              <w:t xml:space="preserve"> 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określa, czym jest medalik dla chrześcijanina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wymienia tytuły najbardziej znanych kolęd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na różańcu</w:t>
            </w:r>
          </w:p>
          <w:p w:rsidR="00515C61" w:rsidRDefault="00515C61">
            <w:pPr>
              <w:pStyle w:val="teksttabeli"/>
            </w:pPr>
            <w:r>
              <w:t>wyjaśnia, dlaczego powinniśmy się modlić na różańcu</w:t>
            </w:r>
          </w:p>
          <w:p w:rsidR="00515C61" w:rsidRDefault="00515C61">
            <w:pPr>
              <w:pStyle w:val="teksttabeli"/>
            </w:pPr>
            <w:r>
              <w:t>wyjaśnia wymowę adwentowych symboli</w:t>
            </w:r>
          </w:p>
          <w:p w:rsidR="00515C61" w:rsidRDefault="00515C61">
            <w:pPr>
              <w:pStyle w:val="teksttabeli"/>
            </w:pPr>
            <w:r>
              <w:t>uzasadnia, dlaczego powinien nosić medalik,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zaśpiewać zaproponowane kolędy</w:t>
            </w:r>
          </w:p>
          <w:p w:rsidR="00515C61" w:rsidRDefault="00515C61">
            <w:pPr>
              <w:pStyle w:val="teksttabeli"/>
            </w:pPr>
            <w:r>
              <w:t>potrafi składać życzenia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rozważać tajemnice różańcowe</w:t>
            </w:r>
          </w:p>
          <w:p w:rsidR="00515C61" w:rsidRDefault="00515C61">
            <w:pPr>
              <w:pStyle w:val="teksttabeli"/>
            </w:pPr>
            <w:r>
              <w:t>uzasadnia, dlaczego uczestniczy w liturgii adwentowej</w:t>
            </w:r>
          </w:p>
          <w:p w:rsidR="00515C61" w:rsidRDefault="00515C61">
            <w:pPr>
              <w:pStyle w:val="teksttabeli"/>
            </w:pPr>
            <w:r>
              <w:t>wyjaśnia, w jaki sposób może naśladować Matkę Bożą.</w:t>
            </w:r>
          </w:p>
          <w:p w:rsidR="00515C61" w:rsidRDefault="00515C61">
            <w:pPr>
              <w:pStyle w:val="teksttabeli"/>
            </w:pPr>
            <w:r>
              <w:t>uzasadnia swój szacunek dla medalika, który zawsze nosi</w:t>
            </w:r>
          </w:p>
          <w:p w:rsidR="00515C61" w:rsidRDefault="00515C61">
            <w:pPr>
              <w:pStyle w:val="teksttabeli"/>
            </w:pPr>
            <w:r>
              <w:t>wyjaśnia, w jaki sposób okazuje wdzięczność Bogu za wcielenie Syna Bożego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</w:pPr>
            <w:r>
              <w:t xml:space="preserve">aktywnie włącza się w modlitwę różańcową podczas nabożeństw 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515C61" w:rsidRDefault="00515C61" w:rsidP="00515C61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 w:val="28"/>
        </w:rPr>
      </w:pPr>
      <w:r>
        <w:rPr>
          <w:bCs/>
          <w:caps/>
          <w:smallCaps/>
          <w:sz w:val="28"/>
        </w:rPr>
        <w:br w:type="page"/>
      </w:r>
      <w:r>
        <w:rPr>
          <w:b w:val="0"/>
          <w:bCs/>
          <w:caps/>
          <w:smallCaps/>
          <w:sz w:val="28"/>
        </w:rPr>
        <w:lastRenderedPageBreak/>
        <w:t>Semestr II</w:t>
      </w:r>
      <w: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0"/>
        <w:gridCol w:w="3240"/>
        <w:gridCol w:w="3600"/>
        <w:gridCol w:w="3060"/>
        <w:gridCol w:w="1273"/>
      </w:tblGrid>
      <w:tr w:rsidR="00515C61" w:rsidTr="00515C61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ind w:firstLine="0"/>
              <w:jc w:val="center"/>
            </w:pPr>
          </w:p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515C61" w:rsidTr="00515C61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61" w:rsidRDefault="00515C61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515C61" w:rsidTr="0051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 xml:space="preserve">IV. </w:t>
            </w:r>
            <w:r>
              <w:br/>
              <w:t>Panie Jezu, co mi przynosisz w darze?</w:t>
            </w:r>
          </w:p>
          <w:p w:rsidR="00515C61" w:rsidRDefault="00515C6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części Pisma Świętego,</w:t>
            </w:r>
          </w:p>
          <w:p w:rsidR="00515C61" w:rsidRDefault="00515C61">
            <w:pPr>
              <w:pStyle w:val="teksttabeli"/>
            </w:pPr>
            <w:r>
              <w:t>określa, czym jest Kościół</w:t>
            </w:r>
          </w:p>
          <w:p w:rsidR="00515C61" w:rsidRDefault="00515C61">
            <w:pPr>
              <w:pStyle w:val="teksttabeli"/>
            </w:pPr>
            <w:r>
              <w:t xml:space="preserve">wymienia siedem sakramentów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sakrament chrztu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określa, co to jest Ewangelia</w:t>
            </w:r>
          </w:p>
          <w:p w:rsidR="00515C61" w:rsidRDefault="00515C61">
            <w:pPr>
              <w:pStyle w:val="teksttabeli"/>
            </w:pPr>
            <w:r>
              <w:t>wymienia przykazania kościelne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co to jest sakrament </w:t>
            </w:r>
          </w:p>
          <w:p w:rsidR="00515C61" w:rsidRDefault="00515C61">
            <w:pPr>
              <w:pStyle w:val="teksttabeli"/>
            </w:pPr>
            <w:r>
              <w:t xml:space="preserve">określa znaczenie sakramentów w życiu chrześcijanina </w:t>
            </w:r>
          </w:p>
          <w:p w:rsidR="00515C61" w:rsidRDefault="00515C61">
            <w:pPr>
              <w:pStyle w:val="teksttabeli"/>
            </w:pPr>
            <w:r>
              <w:t>podaje, że chrzest wprowadza nas do wspólnoty Kościoła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 xml:space="preserve">podaje imiona ewangelistów </w:t>
            </w:r>
          </w:p>
          <w:p w:rsidR="00515C61" w:rsidRDefault="00515C61">
            <w:pPr>
              <w:pStyle w:val="teksttabeli"/>
            </w:pPr>
            <w:r>
              <w:t>wyjaśnia, w jaki sposób Pan Jezus jest obecny w Kościele</w:t>
            </w:r>
          </w:p>
          <w:p w:rsidR="00515C61" w:rsidRDefault="00515C61">
            <w:pPr>
              <w:pStyle w:val="teksttabeli"/>
            </w:pPr>
            <w:r>
              <w:t>wyjaśnia sens wybranego przykazania kościelnego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wyjaśnić, czym jest łaska uświęcająca i kiedy ją otrzymujemy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podaje, kto i w jakim celu ustanowił sakramenty święte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potrafi przyporządkować symbole graficzne do odpowiadających im sakramentów</w:t>
            </w:r>
          </w:p>
          <w:p w:rsidR="00515C61" w:rsidRDefault="00515C61">
            <w:pPr>
              <w:pStyle w:val="teksttabeli"/>
            </w:pPr>
            <w:r>
              <w:t>wyjaśnia, jakie skutki dla człowieka powoduje przyjęcie chrztu św.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 xml:space="preserve">potrafi posługiwać się księgą Pisma Świętego </w:t>
            </w:r>
          </w:p>
          <w:p w:rsidR="00515C61" w:rsidRDefault="00515C61">
            <w:pPr>
              <w:pStyle w:val="teksttabeli"/>
            </w:pPr>
            <w:r>
              <w:t>opowiada, w jaki sposób zachowuje przykazania kościelne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sakramentów dla podtrzymywania życia w łasce Bożej</w:t>
            </w:r>
          </w:p>
          <w:p w:rsidR="00515C61" w:rsidRDefault="00515C61">
            <w:pPr>
              <w:pStyle w:val="teksttabeli"/>
            </w:pPr>
            <w:r>
              <w:t>opowiada, co robi, by żyć w łasce uświęcającej</w:t>
            </w:r>
          </w:p>
          <w:p w:rsidR="00515C61" w:rsidRDefault="00515C61">
            <w:pPr>
              <w:pStyle w:val="teksttabeli"/>
            </w:pPr>
            <w:r>
              <w:rPr>
                <w:spacing w:val="-4"/>
                <w:szCs w:val="21"/>
              </w:rPr>
              <w:t>uzasadnia swoje pragnienie przyjęcia sakramentu pokuty i pojednania oraz Eucharystii</w:t>
            </w:r>
          </w:p>
          <w:p w:rsidR="00515C61" w:rsidRDefault="00515C61">
            <w:pPr>
              <w:pStyle w:val="teksttabeli"/>
            </w:pPr>
            <w:r>
              <w:t>opowiada, w jaki sposób wyraża wdzięczność Bogu i rodzicom za chrzest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uzasadnia, dlaczego chce być żywym członkiem Kościoła</w:t>
            </w:r>
          </w:p>
        </w:tc>
      </w:tr>
      <w:tr w:rsidR="00515C61" w:rsidTr="0051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V. </w:t>
            </w:r>
            <w:r>
              <w:rPr>
                <w:bCs/>
              </w:rPr>
              <w:br/>
            </w:r>
            <w:r>
              <w:t>Jak Cię przepraszać, miłosierny Jezu?</w:t>
            </w:r>
          </w:p>
          <w:p w:rsidR="00515C61" w:rsidRDefault="00515C6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grzech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najważniejsze fakty z życia syna marnotrawnego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podaje, kto ma władzę odpuszczania grzechów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sumienie</w:t>
            </w:r>
          </w:p>
          <w:p w:rsidR="00515C61" w:rsidRDefault="00515C61">
            <w:pPr>
              <w:pStyle w:val="teksttabeli"/>
            </w:pPr>
            <w:r>
              <w:t>określa, czym jest rachunek sumienia</w:t>
            </w:r>
          </w:p>
          <w:p w:rsidR="00515C61" w:rsidRDefault="00515C61">
            <w:pPr>
              <w:pStyle w:val="teksttabeli"/>
            </w:pPr>
            <w:r>
              <w:t>przeprasza bliskich za popełnione zło</w:t>
            </w:r>
          </w:p>
          <w:p w:rsidR="00515C61" w:rsidRDefault="00515C61">
            <w:pPr>
              <w:pStyle w:val="teksttabeli"/>
            </w:pPr>
            <w:r>
              <w:t>podaje, że żal i mocne postanowienie poprawy są koniecznym warunkiem dobrej spowiedzi</w:t>
            </w:r>
          </w:p>
          <w:p w:rsidR="00515C61" w:rsidRDefault="00515C61">
            <w:pPr>
              <w:pStyle w:val="teksttabeli"/>
            </w:pPr>
            <w:r>
              <w:t>podaje, ze wyznanie grzechów jest warunkiem uzyskania rozgrzeszenia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określa, czym jest zadośćuczynienie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wymienia rodzaje grzechów</w:t>
            </w:r>
          </w:p>
          <w:p w:rsidR="00515C61" w:rsidRDefault="00515C61">
            <w:pPr>
              <w:pStyle w:val="teksttabeli"/>
            </w:pPr>
            <w:r>
              <w:t>określa, czym jest nawrócenie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podaje, na czym polega nieszczęście grzechu (zerwanie przyjaźni z Bogiem)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przytacza słowa ustanowienia sakramentu pokuty i pojednania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nazywa postawy sprzeciwiające się przykazaniom Bożym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podaje, że żal za grzechy przybliża do Boga i jest konieczny, by dostąpić ich odpuszczenia</w:t>
            </w:r>
          </w:p>
          <w:p w:rsidR="00515C61" w:rsidRDefault="00515C61">
            <w:pPr>
              <w:pStyle w:val="teksttabeli"/>
            </w:pPr>
            <w:r>
              <w:t>wyraża szczerą wolę poprawy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wypowiada z pamięci</w:t>
            </w:r>
            <w:r>
              <w:t xml:space="preserve"> formułę spowiedzi sakramentalnej </w:t>
            </w:r>
          </w:p>
          <w:p w:rsidR="00515C61" w:rsidRDefault="00515C61">
            <w:pPr>
              <w:pStyle w:val="teksttabeli"/>
            </w:pPr>
            <w:r>
              <w:t xml:space="preserve">wymienia pięć warunków sakramentu pokuty </w:t>
            </w:r>
          </w:p>
          <w:p w:rsidR="00515C61" w:rsidRDefault="00515C61">
            <w:pPr>
              <w:pStyle w:val="teksttabeli"/>
            </w:pPr>
            <w:r>
              <w:t>przejawia wolę wynagrodzenia Panu Bogu i ludziom za popełnione zło i podejmuje w tym kierunku działania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potrafi wykazać różnice pomiędzy grzechem pierworodnym a osobistym oraz ciężkim i lekkim</w:t>
            </w:r>
          </w:p>
          <w:p w:rsidR="00515C61" w:rsidRDefault="00515C61">
            <w:pPr>
              <w:pStyle w:val="teksttabeli"/>
            </w:pPr>
            <w:r>
              <w:t>wyjaśnia, kto może odpuszczać grzechy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rPr>
                <w:szCs w:val="22"/>
              </w:rPr>
              <w:t>wyjaśnia, co dokonuje się w sakramencie pokuty i pojednania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potrafi rozróżnić dobro od zła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rPr>
                <w:szCs w:val="22"/>
              </w:rPr>
              <w:t>wyjaśnia, w jakim celu robimy rachunek sumienia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potrafi zrobić rachunek sumienia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określa, na czym polega żal doskonały i żal niedoskonały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potrafi przytoczyć słowa Pana Jezusa wzywające do poprawy życia</w:t>
            </w:r>
          </w:p>
          <w:p w:rsidR="00515C61" w:rsidRDefault="00515C61">
            <w:pPr>
              <w:pStyle w:val="teksttabeli"/>
            </w:pPr>
            <w:r>
              <w:t>wyjaśnia, że tylko szczere wyznanie grzechów przywraca czystość duszy</w:t>
            </w:r>
          </w:p>
          <w:p w:rsidR="00515C61" w:rsidRDefault="00515C61">
            <w:pPr>
              <w:pStyle w:val="teksttabeli"/>
            </w:pPr>
            <w:r>
              <w:t>potrafi dobrze przygotować się do spowiedzi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uzasadnia konieczność naprawienia krzywd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t>wyjaśnia, w jaki sposób dokonuje się nawrócenie</w:t>
            </w:r>
          </w:p>
          <w:p w:rsidR="00515C61" w:rsidRDefault="00515C61">
            <w:pPr>
              <w:pStyle w:val="teksttabeli"/>
            </w:pPr>
            <w:r>
              <w:t>uzasadnia, dlaczego należy często przepraszać Boga za swoje grzechy</w:t>
            </w:r>
          </w:p>
          <w:p w:rsidR="00515C61" w:rsidRDefault="00515C61">
            <w:pPr>
              <w:pStyle w:val="teksttabeli"/>
            </w:pPr>
            <w:r>
              <w:t>potrafi opisać miejsce spowiedzi oraz czynności kapłana i penitenta</w:t>
            </w:r>
          </w:p>
          <w:p w:rsidR="00515C61" w:rsidRDefault="00515C61">
            <w:pPr>
              <w:pStyle w:val="teksttabeli"/>
            </w:pPr>
            <w:r>
              <w:t>uzasadnia, dlaczego pragnie rozwijać swoje sumienie</w:t>
            </w:r>
          </w:p>
          <w:p w:rsidR="00515C61" w:rsidRDefault="00515C61">
            <w:pPr>
              <w:pStyle w:val="teksttabeli"/>
            </w:pPr>
            <w:r>
              <w:t>uzasadnia potrzebę częstego rachunku sumienia</w:t>
            </w:r>
          </w:p>
          <w:p w:rsidR="00515C61" w:rsidRDefault="00515C61">
            <w:pPr>
              <w:pStyle w:val="teksttabeli"/>
            </w:pPr>
            <w:r>
              <w:t>potrafi wzbudzić w sobie żal doskonały</w:t>
            </w:r>
          </w:p>
          <w:p w:rsidR="00515C61" w:rsidRDefault="00515C61">
            <w:pPr>
              <w:pStyle w:val="teksttabeli"/>
            </w:pPr>
            <w:r>
              <w:t>uzasadnia potrzebę żalu za grzechy i przeproszenia za popełnione zło</w:t>
            </w:r>
          </w:p>
          <w:p w:rsidR="00515C61" w:rsidRDefault="00515C61">
            <w:pPr>
              <w:pStyle w:val="teksttabeli"/>
            </w:pPr>
            <w:r>
              <w:t>uzasadnia pragnienie szczerego wyznania grzechów</w:t>
            </w:r>
          </w:p>
          <w:p w:rsidR="00515C61" w:rsidRDefault="00515C61">
            <w:pPr>
              <w:pStyle w:val="teksttabeli"/>
            </w:pPr>
            <w:r>
              <w:t>uzasadnia, dlaczego z radością oczekuje dnia pierwszej spowiedzi św.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515C61" w:rsidRDefault="00515C61" w:rsidP="00515C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700"/>
        <w:gridCol w:w="4140"/>
        <w:gridCol w:w="3420"/>
        <w:gridCol w:w="1273"/>
      </w:tblGrid>
      <w:tr w:rsidR="00515C61" w:rsidTr="0051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 xml:space="preserve">VI. </w:t>
            </w:r>
            <w:r>
              <w:rPr>
                <w:bCs/>
              </w:rPr>
              <w:br/>
            </w:r>
            <w:r>
              <w:t>Jak Ci dziękować, drogi Jezu?</w:t>
            </w:r>
          </w:p>
          <w:p w:rsidR="00515C61" w:rsidRDefault="00515C61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Eucharystia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rPr>
                <w:szCs w:val="22"/>
              </w:rPr>
              <w:t>wypowiada z pamięci modlitwę celnika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określa liturgię słowa jako dialog, rozmowę Boga ze zgromadzonymi na Mszy Świętej ludźmi</w:t>
            </w:r>
          </w:p>
          <w:p w:rsidR="00515C61" w:rsidRDefault="00515C61">
            <w:pPr>
              <w:pStyle w:val="teksttabeli"/>
            </w:pPr>
            <w:r>
              <w:t>wymienia dary składane podczas Mszy Świętej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rPr>
                <w:szCs w:val="22"/>
              </w:rPr>
              <w:t>określa Mszę Świętą jako ucztę Chrystusa i Kościoła</w:t>
            </w:r>
          </w:p>
          <w:p w:rsidR="00515C61" w:rsidRDefault="00515C61">
            <w:pPr>
              <w:pStyle w:val="teksttabeli"/>
            </w:pPr>
            <w:r>
              <w:t>wyjaśnia słowa: „Idźcie w pokoju Chrystusa”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rPr>
                <w:szCs w:val="22"/>
              </w:rPr>
              <w:t>przytacza słowa ustanowienia Eucharystii</w:t>
            </w:r>
          </w:p>
          <w:p w:rsidR="00515C61" w:rsidRDefault="00515C61">
            <w:pPr>
              <w:pStyle w:val="teksttabeli"/>
            </w:pPr>
            <w:r>
              <w:t>wymienia części Mszy św.</w:t>
            </w:r>
            <w:r>
              <w:rPr>
                <w:szCs w:val="22"/>
              </w:rPr>
              <w:t xml:space="preserve"> 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wymienia obrzędy wstępne Maszy Świętej</w:t>
            </w:r>
          </w:p>
          <w:p w:rsidR="00515C61" w:rsidRDefault="00515C61">
            <w:pPr>
              <w:pStyle w:val="teksttabeli"/>
            </w:pPr>
            <w:r>
              <w:t>wymienia poszczególne części liturgii słowa</w:t>
            </w:r>
          </w:p>
          <w:p w:rsidR="00515C61" w:rsidRDefault="00515C61">
            <w:pPr>
              <w:pStyle w:val="teksttabeli"/>
            </w:pPr>
            <w:r>
              <w:t>potrafi odpowiadać na wezwania kapłana w liturgii słowa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rPr>
                <w:szCs w:val="22"/>
              </w:rPr>
              <w:t>wypowiada z pamięci modlitwę „Niech Pan przyjmie Ofiarę z rąk twoich”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określa Mszę Świętą jako ofiarę</w:t>
            </w:r>
            <w:r>
              <w:t xml:space="preserve"> Jezusa i Kościoła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wskazuje w liturgii Mszy Świętej elementy uczty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wymienia obrzędy zakończenia Mszy Świętej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okoliczności ustanowienia Eucharystii</w:t>
            </w:r>
          </w:p>
          <w:p w:rsidR="00515C61" w:rsidRDefault="00515C61">
            <w:pPr>
              <w:pStyle w:val="teksttabeli"/>
            </w:pPr>
            <w:r>
              <w:t>potrafi wykazać różnicę między czynnym a biernym uczestnictwem we Mszy św.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rPr>
                <w:szCs w:val="22"/>
              </w:rPr>
              <w:t>potrafi wykazać różnice w zachowaniu faryzeusza i celnika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 xml:space="preserve"> charakteryzuje obrzędy wstępne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spontanicznie</w:t>
            </w:r>
          </w:p>
          <w:p w:rsidR="00515C61" w:rsidRDefault="00515C61">
            <w:pPr>
              <w:pStyle w:val="teksttabeli"/>
            </w:pPr>
            <w:r>
              <w:t>wyjaśnia, czym jest ofiara duchowa i materialna</w:t>
            </w:r>
          </w:p>
          <w:p w:rsidR="00515C61" w:rsidRDefault="00515C61">
            <w:pPr>
              <w:pStyle w:val="teksttabeli"/>
            </w:pPr>
            <w:r>
              <w:t>podaje, w jaki sposób włącza się w ofiarę Chrystusa i Kościoła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rPr>
                <w:szCs w:val="22"/>
              </w:rPr>
              <w:t>uzasadnia, że Msza Święta jest ucztą</w:t>
            </w:r>
            <w:r>
              <w:t xml:space="preserve"> </w:t>
            </w:r>
          </w:p>
          <w:p w:rsidR="00515C61" w:rsidRDefault="00515C61">
            <w:pPr>
              <w:pStyle w:val="teksttabeli"/>
            </w:pPr>
            <w:r>
              <w:t>potrafi dostrzec owoce Komunii św. w życiu człowieka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 sposoby aktywnego włączenia się w posłannictwo Kościoła 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ind w:left="152"/>
            </w:pPr>
            <w:r>
              <w:t>uzasadnia, dlaczego dąży do pełnego zjednoczenia z Chrystusem w Komunii św.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rPr>
                <w:szCs w:val="22"/>
              </w:rPr>
              <w:t>wyjaśnia, w jakim celu Pan Jezus ustanowił Eucharystię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 xml:space="preserve">uzasadnia </w:t>
            </w:r>
            <w:r>
              <w:t>wdzięczność Panu Bogu za dar Eucharystii</w:t>
            </w:r>
          </w:p>
          <w:p w:rsidR="00515C61" w:rsidRDefault="00515C61">
            <w:pPr>
              <w:pStyle w:val="teksttabeli"/>
            </w:pPr>
            <w:r>
              <w:t>uzasadnia potrzebę aktywnego uczestniczenia we Mszy św.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 xml:space="preserve">uzasadnia potrzebę </w:t>
            </w:r>
            <w:r>
              <w:t>przeproszenia Boga i ludzi na początku Mszy Świętej</w:t>
            </w:r>
          </w:p>
          <w:p w:rsidR="00515C61" w:rsidRDefault="00515C61">
            <w:pPr>
              <w:pStyle w:val="teksttabeli"/>
            </w:pPr>
            <w:r>
              <w:t xml:space="preserve">uzasadnia, dlaczego należy słuchać w skupieniu słowa Bożego </w:t>
            </w:r>
          </w:p>
          <w:p w:rsidR="00515C61" w:rsidRDefault="00515C61">
            <w:pPr>
              <w:pStyle w:val="teksttabeli"/>
            </w:pPr>
            <w:r>
              <w:t xml:space="preserve">opowiada, w jaki sposób </w:t>
            </w:r>
            <w:proofErr w:type="spellStart"/>
            <w:r>
              <w:t>współofiarowuje</w:t>
            </w:r>
            <w:proofErr w:type="spellEnd"/>
            <w:r>
              <w:t xml:space="preserve"> się z Chrystusem podczas Mszy Świętej</w:t>
            </w:r>
          </w:p>
          <w:p w:rsidR="00515C61" w:rsidRDefault="00515C61">
            <w:pPr>
              <w:pStyle w:val="teksttabeli"/>
            </w:pPr>
            <w:r>
              <w:t>potrafi wskazać na związek ofiary Chrystusa w wieczerniku, na krzyżu i na ołtarzu</w:t>
            </w:r>
          </w:p>
          <w:p w:rsidR="00515C61" w:rsidRDefault="00515C61">
            <w:pPr>
              <w:pStyle w:val="teksttabeli"/>
            </w:pPr>
            <w:r>
              <w:t>relacjonuje, w jaki sposób słowem i czynem daje świadectwo o Chrystusie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</w:pPr>
            <w:r>
              <w:t>wyjaśnia, w jaki sposób urzeczywistnia słowo Boże w swoim życiu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515C61" w:rsidTr="00515C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Nagwek1"/>
              <w:spacing w:line="360" w:lineRule="auto"/>
              <w:ind w:firstLine="0"/>
              <w:jc w:val="center"/>
            </w:pPr>
            <w:r>
              <w:t>Katechezy okolicznościowe</w:t>
            </w:r>
          </w:p>
          <w:p w:rsidR="00515C61" w:rsidRDefault="00515C61">
            <w:pPr>
              <w:jc w:val="center"/>
            </w:pPr>
            <w:r>
              <w:t xml:space="preserve">(tematy: </w:t>
            </w:r>
            <w:r>
              <w:br/>
              <w:t>50–57)</w:t>
            </w:r>
          </w:p>
          <w:p w:rsidR="00515C61" w:rsidRDefault="00515C61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rPr>
                <w:szCs w:val="22"/>
              </w:rPr>
              <w:t>podaje, do czego służy modlitewnik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wymienia, czego dotyczą przyrzeczenia chrzcielne</w:t>
            </w:r>
          </w:p>
          <w:p w:rsidR="00515C61" w:rsidRDefault="00515C61">
            <w:pPr>
              <w:pStyle w:val="teksttabeli"/>
            </w:pPr>
            <w:r>
              <w:t>wymienia symbole zmartwychwstałego Chrystusa</w:t>
            </w:r>
          </w:p>
          <w:p w:rsidR="00515C61" w:rsidRDefault="00515C61">
            <w:pPr>
              <w:pStyle w:val="teksttabeli"/>
            </w:pPr>
            <w:r>
              <w:t>wymienia obowiązki wynikające z Pierwszej Komunii Świętej</w:t>
            </w:r>
          </w:p>
          <w:p w:rsidR="00515C61" w:rsidRDefault="00515C61">
            <w:pPr>
              <w:pStyle w:val="teksttabeli"/>
            </w:pPr>
            <w:r>
              <w:t>omawia, w jaki sposób Pan Jezus jest zawsze z nami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rPr>
                <w:szCs w:val="22"/>
              </w:rPr>
              <w:t>wymienia, co się znajduje w modlitewniku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 xml:space="preserve">omawia znaczenie Wielkiego Postu jako czasu powrotu do Ojca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odpowiadać na wezwania odnowienia przyrzeczeń</w:t>
            </w:r>
          </w:p>
          <w:p w:rsidR="00515C61" w:rsidRDefault="00515C61">
            <w:pPr>
              <w:pStyle w:val="teksttabeli"/>
            </w:pPr>
            <w:r>
              <w:t>świadomie odnawia przyrzeczenia chrzcielne</w:t>
            </w:r>
          </w:p>
          <w:p w:rsidR="00515C61" w:rsidRDefault="00515C61">
            <w:pPr>
              <w:pStyle w:val="teksttabeli"/>
            </w:pPr>
            <w:r>
              <w:t>wymienia kilka wezwań z litanii loretańskiej</w:t>
            </w:r>
          </w:p>
          <w:p w:rsidR="00515C61" w:rsidRDefault="00515C61">
            <w:pPr>
              <w:pStyle w:val="teksttabeli"/>
            </w:pPr>
            <w:r>
              <w:t xml:space="preserve">opowiada o obecności Pana Jezusa wśród ludzi w Najświętszym Sakramencie </w:t>
            </w:r>
          </w:p>
          <w:p w:rsidR="00515C61" w:rsidRDefault="00515C61">
            <w:pPr>
              <w:pStyle w:val="teksttabeli"/>
            </w:pPr>
            <w:r>
              <w:t>omawia obietnicę Jezusa związaną z praktyką pierwszych piątków miesiąca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posługiwać się modlitewnikiem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wyjaśnia, że modlitewnik jest potrzebny jako pomoc w wytrwałej modlitwie</w:t>
            </w:r>
            <w:r>
              <w:t xml:space="preserve"> </w:t>
            </w:r>
            <w:r>
              <w:rPr>
                <w:szCs w:val="22"/>
              </w:rPr>
              <w:t>i postępie na drodze zbawienia</w:t>
            </w:r>
          </w:p>
          <w:p w:rsidR="00515C61" w:rsidRDefault="00515C61">
            <w:pPr>
              <w:pStyle w:val="teksttabeli"/>
            </w:pPr>
            <w:r>
              <w:t>wyjaśnia, na czym polega nawrócenie</w:t>
            </w:r>
          </w:p>
          <w:p w:rsidR="00515C61" w:rsidRDefault="00515C61">
            <w:pPr>
              <w:pStyle w:val="teksttabeli"/>
            </w:pPr>
            <w:r>
              <w:rPr>
                <w:szCs w:val="22"/>
              </w:rPr>
              <w:t>omawia znaczenie odnowienia przyrzeczeń chrzcielnych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potrafi opisać, na czym polega zmartwychwstanie Jezusa 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opowiada, w jaki sposób wyraża radość z faktu zmartwychwstania Jezusa </w:t>
            </w:r>
          </w:p>
          <w:p w:rsidR="00515C61" w:rsidRDefault="00515C61">
            <w:pPr>
              <w:pStyle w:val="teksttabeli"/>
            </w:pPr>
            <w:r>
              <w:t>potrafi ułożyć modlitwę do Matki Bożej</w:t>
            </w:r>
          </w:p>
          <w:p w:rsidR="00515C61" w:rsidRDefault="00515C61">
            <w:pPr>
              <w:pStyle w:val="teksttabeli"/>
            </w:pPr>
            <w:r>
              <w:t>potrafi okazywać wdzięczność Bogu i ludziom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zachować się godnie podczas procesji eucharystycznej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w jaki sposób wyraża cześć i szacunek do Najświętszego Sakramentu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zaplanować wakacje z Panem Jezusem</w:t>
            </w:r>
          </w:p>
          <w:p w:rsidR="00515C61" w:rsidRDefault="00515C61">
            <w:pPr>
              <w:pStyle w:val="teksttabeli"/>
            </w:pPr>
            <w:r>
              <w:t>wyjaśnia sens praktykowania pierwszych piątków miesiąca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61" w:rsidRDefault="00515C61">
            <w:pPr>
              <w:pStyle w:val="teksttabeli"/>
            </w:pPr>
            <w:r>
              <w:rPr>
                <w:szCs w:val="22"/>
              </w:rPr>
              <w:t xml:space="preserve">opowiada, kiedy i jak </w:t>
            </w:r>
            <w:r>
              <w:t>modli się tekstami z modlitewnika</w:t>
            </w:r>
          </w:p>
          <w:p w:rsidR="00515C61" w:rsidRDefault="00515C61">
            <w:pPr>
              <w:pStyle w:val="teksttabeli"/>
            </w:pPr>
            <w:r>
              <w:t>potrafi ułożyć modlitwę dziękczynną za łaskę wiary</w:t>
            </w:r>
          </w:p>
          <w:p w:rsidR="00515C61" w:rsidRDefault="00515C61">
            <w:pPr>
              <w:pStyle w:val="teksttabeli"/>
            </w:pPr>
            <w:r>
              <w:t>potrafi wyjaśnić znaczenie symboli związanych ze zmartwychwstaniem</w:t>
            </w:r>
          </w:p>
          <w:p w:rsidR="00515C61" w:rsidRDefault="00515C61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wyjaśnia, dlaczego Maryja jest wzorem człowieka modlitwy i pośredniczką między wierzącymi a Jezusem </w:t>
            </w:r>
          </w:p>
          <w:p w:rsidR="00515C61" w:rsidRDefault="00515C61">
            <w:pPr>
              <w:pStyle w:val="teksttabeli"/>
            </w:pPr>
            <w:r>
              <w:t>relacjonuje swe uczestnictwo w nabożeństwach majowych</w:t>
            </w:r>
          </w:p>
          <w:p w:rsidR="00515C61" w:rsidRDefault="00515C61">
            <w:pPr>
              <w:pStyle w:val="teksttabeli"/>
            </w:pPr>
            <w:r>
              <w:t xml:space="preserve">uzasadnia potrzebę dzielenia się radością i dobrami materialnymi z innymi ze względu na Pana Boga </w:t>
            </w:r>
          </w:p>
          <w:p w:rsidR="00515C61" w:rsidRDefault="00515C61">
            <w:pPr>
              <w:pStyle w:val="teksttabeli"/>
            </w:pPr>
            <w:r>
              <w:t>uzasadnia potrzebę dawania świadectwa wiary przez uczestnictwo w niedzielnej Mszy Świętej i codzienną modlitwę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61" w:rsidRDefault="00515C61">
            <w:pPr>
              <w:pStyle w:val="teksttabeli"/>
            </w:pPr>
            <w:r>
              <w:t>relacjonuje swe uczestnictwo w nabożeństwach drogi krzyżowej i gorzkich żali</w:t>
            </w:r>
          </w:p>
          <w:p w:rsidR="00515C61" w:rsidRDefault="00515C61">
            <w:pPr>
              <w:pStyle w:val="teksttabeli"/>
            </w:pPr>
            <w:r>
              <w:t>opowiada o swoim aktywnym uczestnictwie w procesji Bożego Ciała</w:t>
            </w:r>
          </w:p>
          <w:p w:rsidR="00515C61" w:rsidRDefault="00515C61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515C61" w:rsidRDefault="00515C61" w:rsidP="00515C61"/>
    <w:p w:rsidR="00F16462" w:rsidRDefault="00F16462">
      <w:bookmarkStart w:id="0" w:name="_GoBack"/>
      <w:bookmarkEnd w:id="0"/>
    </w:p>
    <w:sectPr w:rsidR="00F16462" w:rsidSect="00515C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FF"/>
    <w:rsid w:val="00515C61"/>
    <w:rsid w:val="008259FF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C61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5C61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15C6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15C61"/>
    <w:pPr>
      <w:numPr>
        <w:numId w:val="1"/>
      </w:numPr>
      <w:tabs>
        <w:tab w:val="num" w:pos="152"/>
      </w:tabs>
      <w:ind w:left="152" w:hanging="152"/>
    </w:pPr>
    <w:rPr>
      <w:sz w:val="19"/>
    </w:rPr>
  </w:style>
  <w:style w:type="paragraph" w:customStyle="1" w:styleId="Styl105ptWyrwnanydorodka">
    <w:name w:val="Styl 105 pt Wyrównany do środka"/>
    <w:basedOn w:val="Normalny"/>
    <w:rsid w:val="00515C61"/>
    <w:pPr>
      <w:jc w:val="center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C61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C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5C61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15C6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15C61"/>
    <w:pPr>
      <w:numPr>
        <w:numId w:val="1"/>
      </w:numPr>
      <w:tabs>
        <w:tab w:val="num" w:pos="152"/>
      </w:tabs>
      <w:ind w:left="152" w:hanging="152"/>
    </w:pPr>
    <w:rPr>
      <w:sz w:val="19"/>
    </w:rPr>
  </w:style>
  <w:style w:type="paragraph" w:customStyle="1" w:styleId="Styl105ptWyrwnanydorodka">
    <w:name w:val="Styl 105 pt Wyrównany do środka"/>
    <w:basedOn w:val="Normalny"/>
    <w:rsid w:val="00515C61"/>
    <w:pPr>
      <w:jc w:val="center"/>
    </w:pPr>
    <w:rPr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Nauczycielski</dc:creator>
  <cp:keywords/>
  <dc:description/>
  <cp:lastModifiedBy>Nauczycielski</cp:lastModifiedBy>
  <cp:revision>3</cp:revision>
  <cp:lastPrinted>2017-09-15T11:17:00Z</cp:lastPrinted>
  <dcterms:created xsi:type="dcterms:W3CDTF">2017-09-15T11:17:00Z</dcterms:created>
  <dcterms:modified xsi:type="dcterms:W3CDTF">2017-09-15T11:19:00Z</dcterms:modified>
</cp:coreProperties>
</file>